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0E74" w14:textId="4626E0AB" w:rsidR="004D02FF" w:rsidRDefault="004D02FF" w:rsidP="003165C6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9F5ED86" wp14:editId="64665DBC">
            <wp:extent cx="2628900" cy="1706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D95E" w14:textId="77777777" w:rsidR="004D02FF" w:rsidRDefault="003165C6" w:rsidP="003165C6">
      <w:pPr>
        <w:rPr>
          <w:sz w:val="36"/>
          <w:szCs w:val="36"/>
        </w:rPr>
      </w:pPr>
      <w:r>
        <w:rPr>
          <w:sz w:val="36"/>
          <w:szCs w:val="36"/>
        </w:rPr>
        <w:t xml:space="preserve">Kursplan </w:t>
      </w:r>
      <w:r w:rsidR="004D02FF">
        <w:rPr>
          <w:sz w:val="36"/>
          <w:szCs w:val="36"/>
        </w:rPr>
        <w:t>år 2022</w:t>
      </w:r>
    </w:p>
    <w:p w14:paraId="3DE42559" w14:textId="3A6C7C1D" w:rsidR="003165C6" w:rsidRPr="005C7709" w:rsidRDefault="004D02FF" w:rsidP="003165C6">
      <w:pPr>
        <w:rPr>
          <w:sz w:val="24"/>
          <w:szCs w:val="24"/>
        </w:rPr>
      </w:pPr>
      <w:r w:rsidRPr="005C7709">
        <w:rPr>
          <w:b/>
          <w:bCs/>
          <w:sz w:val="24"/>
          <w:szCs w:val="24"/>
        </w:rPr>
        <w:t>Ämne/kurs:</w:t>
      </w:r>
      <w:r w:rsidRPr="005C7709">
        <w:rPr>
          <w:sz w:val="24"/>
          <w:szCs w:val="24"/>
        </w:rPr>
        <w:t xml:space="preserve"> Fördjupningskurs för kontakttolkar S</w:t>
      </w:r>
      <w:r w:rsidR="003165C6" w:rsidRPr="005C7709">
        <w:rPr>
          <w:sz w:val="24"/>
          <w:szCs w:val="24"/>
        </w:rPr>
        <w:t>traffrätt</w:t>
      </w:r>
    </w:p>
    <w:p w14:paraId="7C7E7687" w14:textId="55EFDB25" w:rsidR="0029157B" w:rsidRPr="005C7709" w:rsidRDefault="0029157B" w:rsidP="003165C6">
      <w:pPr>
        <w:rPr>
          <w:sz w:val="24"/>
          <w:szCs w:val="24"/>
        </w:rPr>
      </w:pPr>
      <w:r w:rsidRPr="005C7709">
        <w:rPr>
          <w:b/>
          <w:bCs/>
          <w:sz w:val="24"/>
          <w:szCs w:val="24"/>
        </w:rPr>
        <w:t>Ämnesansvarig:</w:t>
      </w:r>
      <w:r w:rsidRPr="005C7709">
        <w:rPr>
          <w:sz w:val="24"/>
          <w:szCs w:val="24"/>
        </w:rPr>
        <w:t xml:space="preserve"> Peter Wiesler</w:t>
      </w:r>
    </w:p>
    <w:p w14:paraId="3BB2D05A" w14:textId="2ED64EFD" w:rsidR="0029157B" w:rsidRDefault="0029157B" w:rsidP="003165C6">
      <w:pPr>
        <w:rPr>
          <w:sz w:val="24"/>
          <w:szCs w:val="24"/>
        </w:rPr>
      </w:pPr>
      <w:r w:rsidRPr="005C7709">
        <w:rPr>
          <w:b/>
          <w:bCs/>
          <w:sz w:val="24"/>
          <w:szCs w:val="24"/>
        </w:rPr>
        <w:t>Tid och omfattning:</w:t>
      </w:r>
      <w:r w:rsidRPr="005C7709">
        <w:rPr>
          <w:sz w:val="24"/>
          <w:szCs w:val="24"/>
        </w:rPr>
        <w:t xml:space="preserve"> 40 </w:t>
      </w:r>
      <w:r w:rsidR="00EB38E9">
        <w:rPr>
          <w:sz w:val="24"/>
          <w:szCs w:val="24"/>
        </w:rPr>
        <w:t>undervisningstimmar</w:t>
      </w:r>
      <w:r w:rsidRPr="005C7709">
        <w:rPr>
          <w:sz w:val="24"/>
          <w:szCs w:val="24"/>
        </w:rPr>
        <w:t xml:space="preserve"> </w:t>
      </w:r>
      <w:r w:rsidR="005C7709">
        <w:rPr>
          <w:sz w:val="24"/>
          <w:szCs w:val="24"/>
        </w:rPr>
        <w:t xml:space="preserve">varav </w:t>
      </w:r>
      <w:r w:rsidR="00EB38E9">
        <w:rPr>
          <w:sz w:val="24"/>
          <w:szCs w:val="24"/>
        </w:rPr>
        <w:t xml:space="preserve">10 timmar </w:t>
      </w:r>
      <w:r w:rsidR="005C7709">
        <w:rPr>
          <w:sz w:val="24"/>
          <w:szCs w:val="24"/>
        </w:rPr>
        <w:t>språkhandledning</w:t>
      </w:r>
      <w:r w:rsidR="00EB38E9">
        <w:rPr>
          <w:sz w:val="24"/>
          <w:szCs w:val="24"/>
        </w:rPr>
        <w:t>/terminologi</w:t>
      </w:r>
    </w:p>
    <w:p w14:paraId="63E79BE4" w14:textId="379F49F1" w:rsidR="005C7709" w:rsidRPr="005C7709" w:rsidRDefault="005C7709" w:rsidP="003165C6">
      <w:pPr>
        <w:rPr>
          <w:b/>
          <w:bCs/>
          <w:sz w:val="24"/>
          <w:szCs w:val="24"/>
        </w:rPr>
      </w:pPr>
      <w:r w:rsidRPr="005C7709">
        <w:rPr>
          <w:b/>
          <w:bCs/>
          <w:sz w:val="24"/>
          <w:szCs w:val="24"/>
        </w:rPr>
        <w:t>Innehåll och centrala begrepp:</w:t>
      </w:r>
    </w:p>
    <w:p w14:paraId="7479A5D0" w14:textId="7867A85C" w:rsidR="003165C6" w:rsidRDefault="003165C6" w:rsidP="005C7709">
      <w:pPr>
        <w:pStyle w:val="Ingetavstnd"/>
      </w:pPr>
      <w:r>
        <w:t>Introduktion</w:t>
      </w:r>
    </w:p>
    <w:p w14:paraId="79DB1EA3" w14:textId="77777777" w:rsidR="003165C6" w:rsidRDefault="003165C6" w:rsidP="005C7709">
      <w:pPr>
        <w:pStyle w:val="Ingetavstnd"/>
      </w:pPr>
      <w:r>
        <w:t xml:space="preserve">Språklig förvirring </w:t>
      </w:r>
    </w:p>
    <w:p w14:paraId="663339A4" w14:textId="77777777" w:rsidR="003165C6" w:rsidRDefault="003165C6" w:rsidP="005C7709">
      <w:pPr>
        <w:pStyle w:val="Ingetavstnd"/>
      </w:pPr>
      <w:r>
        <w:t>Aktörer inom rättsväsendet</w:t>
      </w:r>
    </w:p>
    <w:p w14:paraId="56372E1B" w14:textId="77777777" w:rsidR="003165C6" w:rsidRDefault="003165C6" w:rsidP="005C7709">
      <w:pPr>
        <w:pStyle w:val="Ingetavstnd"/>
      </w:pPr>
      <w:r>
        <w:t>Processrättens grunder</w:t>
      </w:r>
    </w:p>
    <w:p w14:paraId="1DF0A05F" w14:textId="77777777" w:rsidR="003165C6" w:rsidRDefault="003165C6" w:rsidP="005C7709">
      <w:pPr>
        <w:pStyle w:val="Ingetavstnd"/>
      </w:pPr>
      <w:r>
        <w:t>Förvaltningsmål</w:t>
      </w:r>
    </w:p>
    <w:p w14:paraId="334518D5" w14:textId="77777777" w:rsidR="003165C6" w:rsidRDefault="003165C6" w:rsidP="005C7709">
      <w:pPr>
        <w:pStyle w:val="Ingetavstnd"/>
      </w:pPr>
      <w:r>
        <w:t>Tvistemål</w:t>
      </w:r>
    </w:p>
    <w:p w14:paraId="7CD65F51" w14:textId="77777777" w:rsidR="003165C6" w:rsidRDefault="003165C6" w:rsidP="005C7709">
      <w:pPr>
        <w:pStyle w:val="Ingetavstnd"/>
      </w:pPr>
      <w:r>
        <w:t>Brottmål</w:t>
      </w:r>
    </w:p>
    <w:p w14:paraId="4713B29E" w14:textId="77777777" w:rsidR="003165C6" w:rsidRDefault="003165C6" w:rsidP="005C7709">
      <w:pPr>
        <w:pStyle w:val="Ingetavstnd"/>
      </w:pPr>
      <w:r>
        <w:t>Brottets objektiva och subjektiva sida</w:t>
      </w:r>
    </w:p>
    <w:p w14:paraId="59B82B8B" w14:textId="77777777" w:rsidR="003165C6" w:rsidRDefault="003165C6" w:rsidP="005C7709">
      <w:pPr>
        <w:pStyle w:val="Ingetavstnd"/>
      </w:pPr>
      <w:r>
        <w:t>Ansvarsfrihetsgrunder</w:t>
      </w:r>
    </w:p>
    <w:p w14:paraId="096B4CAA" w14:textId="77777777" w:rsidR="003165C6" w:rsidRDefault="003165C6" w:rsidP="005C7709">
      <w:pPr>
        <w:pStyle w:val="Ingetavstnd"/>
      </w:pPr>
      <w:r>
        <w:t>Om försök, förberedelse, stämpling och medverkan till brott</w:t>
      </w:r>
    </w:p>
    <w:p w14:paraId="7468CF13" w14:textId="77777777" w:rsidR="003165C6" w:rsidRDefault="003165C6" w:rsidP="005C7709">
      <w:pPr>
        <w:pStyle w:val="Ingetavstnd"/>
      </w:pPr>
      <w:r>
        <w:t>Påföljder och annan rättsverkan</w:t>
      </w:r>
    </w:p>
    <w:p w14:paraId="73DD0A61" w14:textId="77777777" w:rsidR="003165C6" w:rsidRDefault="003165C6" w:rsidP="005C7709">
      <w:pPr>
        <w:pStyle w:val="Ingetavstnd"/>
      </w:pPr>
      <w:r>
        <w:t>Brott mot person</w:t>
      </w:r>
    </w:p>
    <w:p w14:paraId="01E41C76" w14:textId="77777777" w:rsidR="003165C6" w:rsidRDefault="003165C6" w:rsidP="005C7709">
      <w:pPr>
        <w:pStyle w:val="Ingetavstnd"/>
      </w:pPr>
      <w:r>
        <w:t>Förmögenhetsbrott</w:t>
      </w:r>
    </w:p>
    <w:p w14:paraId="272479AA" w14:textId="77777777" w:rsidR="003165C6" w:rsidRDefault="003165C6" w:rsidP="005C7709">
      <w:pPr>
        <w:pStyle w:val="Ingetavstnd"/>
      </w:pPr>
      <w:r>
        <w:t>Brott mot allmänheten</w:t>
      </w:r>
    </w:p>
    <w:p w14:paraId="3D5C3B56" w14:textId="77777777" w:rsidR="003165C6" w:rsidRDefault="003165C6" w:rsidP="005C7709">
      <w:pPr>
        <w:pStyle w:val="Ingetavstnd"/>
      </w:pPr>
      <w:r>
        <w:t>Brott mot staten</w:t>
      </w:r>
    </w:p>
    <w:p w14:paraId="165D3527" w14:textId="77777777" w:rsidR="003165C6" w:rsidRDefault="003165C6" w:rsidP="005C7709">
      <w:pPr>
        <w:pStyle w:val="Ingetavstnd"/>
      </w:pPr>
      <w:r>
        <w:t>Genomgång av stämningsansökan och domar</w:t>
      </w:r>
    </w:p>
    <w:p w14:paraId="10CCC3A8" w14:textId="77777777" w:rsidR="003165C6" w:rsidRDefault="003165C6" w:rsidP="005C7709">
      <w:pPr>
        <w:pStyle w:val="Ingetavstnd"/>
      </w:pPr>
      <w:r>
        <w:t>Genomgång av standardformuleringar</w:t>
      </w:r>
    </w:p>
    <w:p w14:paraId="1A7AB723" w14:textId="77777777" w:rsidR="003165C6" w:rsidRDefault="003165C6" w:rsidP="005C7709">
      <w:pPr>
        <w:pStyle w:val="Ingetavstnd"/>
      </w:pPr>
      <w:r>
        <w:t>Avslutning med praktiska tips</w:t>
      </w:r>
    </w:p>
    <w:p w14:paraId="59D155DE" w14:textId="2A571C3A" w:rsidR="00A075EF" w:rsidRDefault="00A075EF" w:rsidP="005C7709">
      <w:pPr>
        <w:pStyle w:val="Ingetavstnd"/>
      </w:pPr>
    </w:p>
    <w:p w14:paraId="6AE2B1F6" w14:textId="15D222DB" w:rsidR="005C7709" w:rsidRDefault="005C7709" w:rsidP="005C7709">
      <w:pPr>
        <w:pStyle w:val="Ingetavstnd"/>
      </w:pPr>
    </w:p>
    <w:p w14:paraId="2F01332C" w14:textId="77777777" w:rsidR="005C7709" w:rsidRDefault="005C7709" w:rsidP="005C7709">
      <w:pPr>
        <w:tabs>
          <w:tab w:val="left" w:pos="4215"/>
        </w:tabs>
        <w:rPr>
          <w:b/>
        </w:rPr>
      </w:pPr>
      <w:r>
        <w:rPr>
          <w:b/>
        </w:rPr>
        <w:t>Förmågemål/förväntade lärresultat</w:t>
      </w:r>
    </w:p>
    <w:p w14:paraId="5C14EBEF" w14:textId="02056058" w:rsidR="005C7709" w:rsidRDefault="005C7709" w:rsidP="005C7709">
      <w:r>
        <w:t xml:space="preserve">Syftet är att ge verksamma tolkar fördjupade kunskaper inom </w:t>
      </w:r>
      <w:r w:rsidR="00EB38E9">
        <w:t>brott och påföljder</w:t>
      </w:r>
      <w:r>
        <w:t xml:space="preserve"> och öka deras kompetens att tolka inom området   </w:t>
      </w:r>
    </w:p>
    <w:p w14:paraId="398FE208" w14:textId="73F937AD" w:rsidR="005C7709" w:rsidRDefault="008C3E5C" w:rsidP="005C7709">
      <w:pPr>
        <w:pStyle w:val="Ingetavstnd"/>
      </w:pPr>
      <w:r>
        <w:t>Kursmaterial: Eget</w:t>
      </w:r>
    </w:p>
    <w:sectPr w:rsidR="005C7709" w:rsidSect="004D02FF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C6"/>
    <w:rsid w:val="0029157B"/>
    <w:rsid w:val="003165C6"/>
    <w:rsid w:val="004D02FF"/>
    <w:rsid w:val="005C7709"/>
    <w:rsid w:val="008C3E5C"/>
    <w:rsid w:val="00A075EF"/>
    <w:rsid w:val="00E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45DD"/>
  <w15:chartTrackingRefBased/>
  <w15:docId w15:val="{9128D73E-8F7F-4C9F-9AD6-381A172D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C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C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724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12</cp:revision>
  <dcterms:created xsi:type="dcterms:W3CDTF">2021-09-20T05:26:00Z</dcterms:created>
  <dcterms:modified xsi:type="dcterms:W3CDTF">2021-09-20T06:49:00Z</dcterms:modified>
</cp:coreProperties>
</file>